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619" w:rsidRDefault="00CC3619" w:rsidP="00CC3619">
      <w:pPr>
        <w:spacing w:line="480" w:lineRule="auto"/>
        <w:jc w:val="center"/>
        <w:rPr>
          <w:rFonts w:ascii="Times New Roman" w:hAnsi="Times New Roman" w:cs="Times New Roman"/>
          <w:sz w:val="24"/>
          <w:szCs w:val="24"/>
        </w:rPr>
      </w:pPr>
    </w:p>
    <w:p w:rsidR="00CC3619" w:rsidRDefault="00CC3619" w:rsidP="00CC3619">
      <w:pPr>
        <w:spacing w:line="480" w:lineRule="auto"/>
        <w:jc w:val="center"/>
        <w:rPr>
          <w:rFonts w:ascii="Times New Roman" w:hAnsi="Times New Roman" w:cs="Times New Roman"/>
          <w:sz w:val="24"/>
          <w:szCs w:val="24"/>
        </w:rPr>
      </w:pPr>
    </w:p>
    <w:p w:rsidR="00CC3619" w:rsidRDefault="00BB22CA" w:rsidP="00CC3619">
      <w:pPr>
        <w:spacing w:line="480" w:lineRule="auto"/>
        <w:jc w:val="center"/>
        <w:rPr>
          <w:rFonts w:ascii="Times New Roman" w:hAnsi="Times New Roman" w:cs="Times New Roman"/>
          <w:sz w:val="24"/>
          <w:szCs w:val="24"/>
        </w:rPr>
      </w:pPr>
      <w:r>
        <w:rPr>
          <w:rFonts w:ascii="Times New Roman" w:hAnsi="Times New Roman" w:cs="Times New Roman"/>
          <w:sz w:val="24"/>
          <w:szCs w:val="24"/>
        </w:rPr>
        <w:t>Net Present Value, IRR, MIRR, Payback P</w:t>
      </w:r>
      <w:r w:rsidR="00CC3619">
        <w:rPr>
          <w:rFonts w:ascii="Times New Roman" w:hAnsi="Times New Roman" w:cs="Times New Roman"/>
          <w:sz w:val="24"/>
          <w:szCs w:val="24"/>
        </w:rPr>
        <w:t>eriod</w:t>
      </w:r>
      <w:r>
        <w:rPr>
          <w:rFonts w:ascii="Times New Roman" w:hAnsi="Times New Roman" w:cs="Times New Roman"/>
          <w:sz w:val="24"/>
          <w:szCs w:val="24"/>
        </w:rPr>
        <w:t xml:space="preserve"> and profitability index</w:t>
      </w:r>
      <w:bookmarkStart w:id="0" w:name="_GoBack"/>
      <w:bookmarkEnd w:id="0"/>
      <w:r w:rsidR="00CC3619">
        <w:rPr>
          <w:rFonts w:ascii="Times New Roman" w:hAnsi="Times New Roman" w:cs="Times New Roman"/>
          <w:sz w:val="24"/>
          <w:szCs w:val="24"/>
        </w:rPr>
        <w:t xml:space="preserve"> </w:t>
      </w:r>
    </w:p>
    <w:p w:rsidR="00CC3619" w:rsidRDefault="00CC3619" w:rsidP="00CC361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C3619" w:rsidRDefault="00CC3619" w:rsidP="00CC36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C3619" w:rsidRDefault="00CC3619" w:rsidP="00CC361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C3619" w:rsidRDefault="00CC3619" w:rsidP="00CC3619">
      <w:pPr>
        <w:rPr>
          <w:rFonts w:ascii="Times New Roman" w:hAnsi="Times New Roman" w:cs="Times New Roman"/>
          <w:sz w:val="24"/>
          <w:szCs w:val="24"/>
        </w:rPr>
      </w:pPr>
      <w:r>
        <w:rPr>
          <w:rFonts w:ascii="Times New Roman" w:hAnsi="Times New Roman" w:cs="Times New Roman"/>
          <w:sz w:val="24"/>
          <w:szCs w:val="24"/>
        </w:rPr>
        <w:br w:type="page"/>
      </w:r>
    </w:p>
    <w:p w:rsidR="00DE12A1" w:rsidRDefault="00EE7FFB">
      <w:pPr>
        <w:rPr>
          <w:rFonts w:ascii="Times New Roman" w:hAnsi="Times New Roman" w:cs="Times New Roman"/>
          <w:b/>
          <w:sz w:val="24"/>
          <w:szCs w:val="24"/>
        </w:rPr>
      </w:pPr>
      <w:r>
        <w:rPr>
          <w:rFonts w:ascii="Times New Roman" w:hAnsi="Times New Roman" w:cs="Times New Roman"/>
          <w:b/>
          <w:sz w:val="24"/>
          <w:szCs w:val="24"/>
        </w:rPr>
        <w:lastRenderedPageBreak/>
        <w:t>Part B</w:t>
      </w:r>
      <w:r w:rsidR="00657332">
        <w:rPr>
          <w:rFonts w:ascii="Times New Roman" w:hAnsi="Times New Roman" w:cs="Times New Roman"/>
          <w:b/>
          <w:sz w:val="24"/>
          <w:szCs w:val="24"/>
        </w:rPr>
        <w:t xml:space="preserve"> (Based on the PV and NPV)</w:t>
      </w:r>
    </w:p>
    <w:p w:rsidR="00A46567" w:rsidRDefault="00EE7FFB" w:rsidP="00EE7FFB">
      <w:pPr>
        <w:spacing w:line="480" w:lineRule="auto"/>
        <w:ind w:firstLine="720"/>
        <w:rPr>
          <w:rFonts w:ascii="Times New Roman" w:hAnsi="Times New Roman" w:cs="Times New Roman"/>
          <w:sz w:val="24"/>
          <w:szCs w:val="24"/>
        </w:rPr>
      </w:pPr>
      <w:r w:rsidRPr="00EE7FFB">
        <w:rPr>
          <w:rFonts w:ascii="Times New Roman" w:hAnsi="Times New Roman" w:cs="Times New Roman"/>
          <w:sz w:val="24"/>
          <w:szCs w:val="24"/>
        </w:rPr>
        <w:t xml:space="preserve">Present value can be explained as the monetary value in present of a sum of money in contrast to some future value it will have when invested on a compound interest.  </w:t>
      </w:r>
      <w:r w:rsidR="00FB19A1">
        <w:rPr>
          <w:rFonts w:ascii="Times New Roman" w:hAnsi="Times New Roman" w:cs="Times New Roman"/>
          <w:sz w:val="24"/>
          <w:szCs w:val="24"/>
        </w:rPr>
        <w:t xml:space="preserve">The present value </w:t>
      </w:r>
      <w:r w:rsidR="007D780F">
        <w:rPr>
          <w:rFonts w:ascii="Times New Roman" w:hAnsi="Times New Roman" w:cs="Times New Roman"/>
          <w:sz w:val="24"/>
          <w:szCs w:val="24"/>
        </w:rPr>
        <w:t>of the mine</w:t>
      </w:r>
      <w:r w:rsidR="00FB19A1">
        <w:rPr>
          <w:rFonts w:ascii="Times New Roman" w:hAnsi="Times New Roman" w:cs="Times New Roman"/>
          <w:sz w:val="24"/>
          <w:szCs w:val="24"/>
        </w:rPr>
        <w:t xml:space="preserve"> has been articulated to be </w:t>
      </w:r>
      <w:r w:rsidR="007D780F">
        <w:rPr>
          <w:rFonts w:ascii="Times New Roman" w:hAnsi="Times New Roman" w:cs="Times New Roman"/>
          <w:sz w:val="24"/>
          <w:szCs w:val="24"/>
        </w:rPr>
        <w:t>$</w:t>
      </w:r>
      <w:r w:rsidR="007D780F">
        <w:rPr>
          <w:rFonts w:ascii="Times New Roman" w:hAnsi="Times New Roman" w:cs="Times New Roman"/>
          <w:sz w:val="24"/>
          <w:szCs w:val="24"/>
        </w:rPr>
        <w:t>698,320,458.17.</w:t>
      </w:r>
      <w:r w:rsidR="007D780F">
        <w:rPr>
          <w:rFonts w:ascii="Times New Roman" w:hAnsi="Times New Roman" w:cs="Times New Roman"/>
          <w:sz w:val="24"/>
          <w:szCs w:val="24"/>
        </w:rPr>
        <w:t xml:space="preserve"> </w:t>
      </w:r>
      <w:r w:rsidR="007D780F">
        <w:rPr>
          <w:rFonts w:ascii="Times New Roman" w:hAnsi="Times New Roman" w:cs="Times New Roman"/>
          <w:sz w:val="24"/>
          <w:szCs w:val="24"/>
        </w:rPr>
        <w:t>A positive value indicating that the future operations of the mine will attribute enhanced cash flow returns hence making it worth to open the mine</w:t>
      </w:r>
    </w:p>
    <w:p w:rsidR="00B121CA" w:rsidRDefault="00A46567" w:rsidP="000113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net present value of </w:t>
      </w:r>
      <w:r w:rsidR="007D780F">
        <w:rPr>
          <w:rFonts w:ascii="Times New Roman" w:hAnsi="Times New Roman" w:cs="Times New Roman"/>
          <w:sz w:val="24"/>
          <w:szCs w:val="24"/>
        </w:rPr>
        <w:t xml:space="preserve">opening the mine </w:t>
      </w:r>
      <w:r>
        <w:rPr>
          <w:rFonts w:ascii="Times New Roman" w:hAnsi="Times New Roman" w:cs="Times New Roman"/>
          <w:sz w:val="24"/>
          <w:szCs w:val="24"/>
        </w:rPr>
        <w:t>has been represented as $</w:t>
      </w:r>
      <w:r w:rsidR="008D04A2">
        <w:rPr>
          <w:rFonts w:ascii="Times New Roman" w:hAnsi="Times New Roman" w:cs="Times New Roman"/>
          <w:sz w:val="24"/>
          <w:szCs w:val="24"/>
        </w:rPr>
        <w:t xml:space="preserve">73,320,458.17 a positive net return when compared to the initial investment value which was ($625,000,000) a clear indication that the mine will generate profit within the estimated period of 9 years which will be more than the  initial investment value. It will hence be appropriate for the business entity to open the mine based on the going concern concept. </w:t>
      </w:r>
      <w:r>
        <w:rPr>
          <w:rFonts w:ascii="Times New Roman" w:hAnsi="Times New Roman" w:cs="Times New Roman"/>
          <w:sz w:val="24"/>
          <w:szCs w:val="24"/>
        </w:rPr>
        <w:t xml:space="preserve"> </w:t>
      </w:r>
    </w:p>
    <w:p w:rsidR="00563A03" w:rsidRPr="00822483" w:rsidRDefault="00657332" w:rsidP="00822483">
      <w:pPr>
        <w:spacing w:line="480" w:lineRule="auto"/>
        <w:rPr>
          <w:rFonts w:ascii="Times New Roman" w:hAnsi="Times New Roman" w:cs="Times New Roman"/>
          <w:b/>
          <w:sz w:val="24"/>
          <w:szCs w:val="24"/>
        </w:rPr>
      </w:pPr>
      <w:r>
        <w:rPr>
          <w:rFonts w:ascii="Times New Roman" w:hAnsi="Times New Roman" w:cs="Times New Roman"/>
          <w:b/>
          <w:sz w:val="24"/>
          <w:szCs w:val="24"/>
        </w:rPr>
        <w:t>Part C (Based on the payback period)</w:t>
      </w:r>
    </w:p>
    <w:p w:rsidR="00EE7FFB" w:rsidRPr="006605C7" w:rsidRDefault="00563A03" w:rsidP="00A5074A">
      <w:pPr>
        <w:spacing w:line="480" w:lineRule="auto"/>
        <w:ind w:firstLine="720"/>
        <w:rPr>
          <w:rFonts w:ascii="Times New Roman" w:eastAsia="Times New Roman" w:hAnsi="Times New Roman" w:cs="Times New Roman"/>
          <w:color w:val="000000"/>
          <w:sz w:val="24"/>
          <w:szCs w:val="24"/>
        </w:rPr>
      </w:pPr>
      <w:r w:rsidRPr="006605C7">
        <w:rPr>
          <w:rFonts w:ascii="Times New Roman" w:hAnsi="Times New Roman" w:cs="Times New Roman"/>
          <w:sz w:val="24"/>
          <w:szCs w:val="24"/>
        </w:rPr>
        <w:t xml:space="preserve">Payback period can be described as the length of time required for an investment to recover its initial outlay in terms of profit earned. </w:t>
      </w:r>
      <w:r w:rsidR="0080452E" w:rsidRPr="006605C7">
        <w:rPr>
          <w:rFonts w:ascii="Times New Roman" w:hAnsi="Times New Roman" w:cs="Times New Roman"/>
          <w:sz w:val="24"/>
          <w:szCs w:val="24"/>
        </w:rPr>
        <w:t xml:space="preserve">Based on the calculation of the payback period </w:t>
      </w:r>
      <w:r w:rsidR="006605C7" w:rsidRPr="006605C7">
        <w:rPr>
          <w:rFonts w:ascii="Times New Roman" w:hAnsi="Times New Roman" w:cs="Times New Roman"/>
          <w:sz w:val="24"/>
          <w:szCs w:val="24"/>
        </w:rPr>
        <w:t>for the gold mine in the period of 9 years</w:t>
      </w:r>
      <w:r w:rsidR="0080452E" w:rsidRPr="006605C7">
        <w:rPr>
          <w:rFonts w:ascii="Times New Roman" w:hAnsi="Times New Roman" w:cs="Times New Roman"/>
          <w:sz w:val="24"/>
          <w:szCs w:val="24"/>
        </w:rPr>
        <w:t xml:space="preserve">, </w:t>
      </w:r>
      <w:r w:rsidR="00DB3264" w:rsidRPr="006605C7">
        <w:rPr>
          <w:rFonts w:ascii="Times New Roman" w:hAnsi="Times New Roman" w:cs="Times New Roman"/>
          <w:sz w:val="24"/>
          <w:szCs w:val="24"/>
        </w:rPr>
        <w:t>it is</w:t>
      </w:r>
      <w:r w:rsidR="006605C7" w:rsidRPr="006605C7">
        <w:rPr>
          <w:rFonts w:ascii="Times New Roman" w:hAnsi="Times New Roman" w:cs="Times New Roman"/>
          <w:sz w:val="24"/>
          <w:szCs w:val="24"/>
        </w:rPr>
        <w:t xml:space="preserve"> clearly evident that the new mi</w:t>
      </w:r>
      <w:r w:rsidR="00DB3264" w:rsidRPr="006605C7">
        <w:rPr>
          <w:rFonts w:ascii="Times New Roman" w:hAnsi="Times New Roman" w:cs="Times New Roman"/>
          <w:sz w:val="24"/>
          <w:szCs w:val="24"/>
        </w:rPr>
        <w:t xml:space="preserve">ne has a less payback period of </w:t>
      </w:r>
      <w:r w:rsidR="006605C7" w:rsidRPr="006605C7">
        <w:rPr>
          <w:rFonts w:ascii="Times New Roman" w:eastAsia="Times New Roman" w:hAnsi="Times New Roman" w:cs="Times New Roman"/>
          <w:color w:val="000000"/>
          <w:sz w:val="24"/>
          <w:szCs w:val="24"/>
        </w:rPr>
        <w:t>4.038095238</w:t>
      </w:r>
      <w:r w:rsidR="006605C7">
        <w:rPr>
          <w:rFonts w:ascii="Times New Roman" w:eastAsia="Times New Roman" w:hAnsi="Times New Roman" w:cs="Times New Roman"/>
          <w:color w:val="000000"/>
          <w:sz w:val="24"/>
          <w:szCs w:val="24"/>
        </w:rPr>
        <w:t xml:space="preserve"> </w:t>
      </w:r>
      <w:r w:rsidR="00AE6444" w:rsidRPr="006605C7">
        <w:rPr>
          <w:rFonts w:ascii="Times New Roman" w:hAnsi="Times New Roman" w:cs="Times New Roman"/>
          <w:sz w:val="24"/>
          <w:szCs w:val="24"/>
        </w:rPr>
        <w:t>years</w:t>
      </w:r>
      <w:r w:rsidR="006605C7">
        <w:rPr>
          <w:rFonts w:ascii="Times New Roman" w:hAnsi="Times New Roman" w:cs="Times New Roman"/>
          <w:sz w:val="24"/>
          <w:szCs w:val="24"/>
        </w:rPr>
        <w:t>.</w:t>
      </w:r>
      <w:r w:rsidR="00DB3264" w:rsidRPr="006605C7">
        <w:rPr>
          <w:rFonts w:ascii="Times New Roman" w:hAnsi="Times New Roman" w:cs="Times New Roman"/>
          <w:sz w:val="24"/>
          <w:szCs w:val="24"/>
        </w:rPr>
        <w:t xml:space="preserve"> </w:t>
      </w:r>
      <w:r w:rsidR="006605C7">
        <w:rPr>
          <w:rFonts w:ascii="Times New Roman" w:hAnsi="Times New Roman" w:cs="Times New Roman"/>
          <w:sz w:val="24"/>
          <w:szCs w:val="24"/>
        </w:rPr>
        <w:t xml:space="preserve">This can be interpreted that the mine total expected period for the short term debt to be mate is 4 years. The longer the payback period indicates that an investment plan will take long to provide returns which are used in meeting the short term financial obligations. </w:t>
      </w:r>
      <w:r w:rsidR="00782479" w:rsidRPr="006605C7">
        <w:rPr>
          <w:rFonts w:ascii="Times New Roman" w:hAnsi="Times New Roman" w:cs="Times New Roman"/>
          <w:sz w:val="24"/>
          <w:szCs w:val="24"/>
        </w:rPr>
        <w:t xml:space="preserve">The company should hence </w:t>
      </w:r>
      <w:r w:rsidR="00E86DFB">
        <w:rPr>
          <w:rFonts w:ascii="Times New Roman" w:hAnsi="Times New Roman" w:cs="Times New Roman"/>
          <w:sz w:val="24"/>
          <w:szCs w:val="24"/>
        </w:rPr>
        <w:t>open the mine</w:t>
      </w:r>
      <w:r w:rsidR="00782479" w:rsidRPr="006605C7">
        <w:rPr>
          <w:rFonts w:ascii="Times New Roman" w:hAnsi="Times New Roman" w:cs="Times New Roman"/>
          <w:sz w:val="24"/>
          <w:szCs w:val="24"/>
        </w:rPr>
        <w:t xml:space="preserve"> based on the payback period be</w:t>
      </w:r>
      <w:r w:rsidR="000C4411" w:rsidRPr="006605C7">
        <w:rPr>
          <w:rFonts w:ascii="Times New Roman" w:hAnsi="Times New Roman" w:cs="Times New Roman"/>
          <w:sz w:val="24"/>
          <w:szCs w:val="24"/>
        </w:rPr>
        <w:t xml:space="preserve">cause it will recover first </w:t>
      </w:r>
      <w:r w:rsidR="00C23C07" w:rsidRPr="006605C7">
        <w:rPr>
          <w:rFonts w:ascii="Times New Roman" w:hAnsi="Times New Roman" w:cs="Times New Roman"/>
          <w:sz w:val="24"/>
          <w:szCs w:val="24"/>
        </w:rPr>
        <w:t>its initial outlay.</w:t>
      </w:r>
    </w:p>
    <w:p w:rsidR="00652447" w:rsidRDefault="00652447" w:rsidP="006A1DC7">
      <w:pPr>
        <w:spacing w:line="480" w:lineRule="auto"/>
        <w:rPr>
          <w:rFonts w:ascii="Times New Roman" w:hAnsi="Times New Roman" w:cs="Times New Roman"/>
          <w:b/>
          <w:sz w:val="24"/>
          <w:szCs w:val="24"/>
        </w:rPr>
      </w:pPr>
    </w:p>
    <w:p w:rsidR="00652447" w:rsidRDefault="00652447" w:rsidP="006A1DC7">
      <w:pPr>
        <w:spacing w:line="480" w:lineRule="auto"/>
        <w:rPr>
          <w:rFonts w:ascii="Times New Roman" w:hAnsi="Times New Roman" w:cs="Times New Roman"/>
          <w:b/>
          <w:sz w:val="24"/>
          <w:szCs w:val="24"/>
        </w:rPr>
      </w:pPr>
    </w:p>
    <w:p w:rsidR="006A1DC7" w:rsidRPr="00822483" w:rsidRDefault="006A1DC7" w:rsidP="006A1DC7">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Part E</w:t>
      </w:r>
      <w:r w:rsidR="00AC45A5">
        <w:rPr>
          <w:rFonts w:ascii="Times New Roman" w:hAnsi="Times New Roman" w:cs="Times New Roman"/>
          <w:b/>
          <w:sz w:val="24"/>
          <w:szCs w:val="24"/>
        </w:rPr>
        <w:t xml:space="preserve"> (Based on the IRR and MIRR)</w:t>
      </w:r>
    </w:p>
    <w:p w:rsidR="00C44641" w:rsidRPr="00712041" w:rsidRDefault="00C44641" w:rsidP="00C44641">
      <w:pPr>
        <w:pStyle w:val="NormalWeb"/>
        <w:spacing w:line="480" w:lineRule="auto"/>
        <w:ind w:firstLine="720"/>
        <w:rPr>
          <w:rFonts w:eastAsiaTheme="minorEastAsia"/>
        </w:rPr>
      </w:pPr>
      <w:r w:rsidRPr="00712041">
        <w:rPr>
          <w:rFonts w:eastAsiaTheme="minorEastAsia"/>
        </w:rPr>
        <w:t>This ration need to be determined for the event organizing investment plan to help in projecting the future expected returns from this earned from this project. Computation of this financial ratio has a key role in estimating the profitability of potential investments. Further, it is a profitable ratio which discounts the net present value of the expected cash flows earned from investing in this strategic plan and projecting whether the investment plan is worth undertaking.  A higher internal rate of return for this project will be a clear indication that high levels of profit will be generated making certain the operation of the organization on the long run bases.</w:t>
      </w:r>
      <w:r>
        <w:rPr>
          <w:rFonts w:eastAsiaTheme="minorEastAsia"/>
        </w:rPr>
        <w:t xml:space="preserve"> From an internal point of validity, the mine has been represented with an IRR ratio of 15.32% a clear indication that the mine will be worth investing in. </w:t>
      </w:r>
      <w:r w:rsidRPr="00712041">
        <w:rPr>
          <w:rFonts w:eastAsiaTheme="minorEastAsia"/>
        </w:rPr>
        <w:t xml:space="preserve">  </w:t>
      </w:r>
    </w:p>
    <w:p w:rsidR="00C44641" w:rsidRDefault="00C44641" w:rsidP="00C44641">
      <w:pPr>
        <w:pStyle w:val="NormalWeb"/>
        <w:spacing w:line="480" w:lineRule="auto"/>
        <w:rPr>
          <w:b/>
          <w:color w:val="000000" w:themeColor="text1"/>
        </w:rPr>
      </w:pPr>
      <w:r w:rsidRPr="007723BF">
        <w:rPr>
          <w:b/>
          <w:color w:val="000000" w:themeColor="text1"/>
        </w:rPr>
        <w:t>Modified internal rate of return (MIRR)</w:t>
      </w:r>
    </w:p>
    <w:p w:rsidR="00C44641" w:rsidRPr="00C44641" w:rsidRDefault="00C44641" w:rsidP="00C44641">
      <w:pPr>
        <w:pStyle w:val="NormalWeb"/>
        <w:spacing w:line="480" w:lineRule="auto"/>
        <w:ind w:firstLine="720"/>
        <w:rPr>
          <w:b/>
          <w:color w:val="000000" w:themeColor="text1"/>
        </w:rPr>
      </w:pPr>
      <w:r w:rsidRPr="00712041">
        <w:rPr>
          <w:color w:val="000000"/>
        </w:rPr>
        <w:t xml:space="preserve">Identification of this ratio to the management </w:t>
      </w:r>
      <w:r>
        <w:rPr>
          <w:color w:val="000000"/>
        </w:rPr>
        <w:t>of this</w:t>
      </w:r>
      <w:r w:rsidRPr="00712041">
        <w:rPr>
          <w:color w:val="000000"/>
        </w:rPr>
        <w:t xml:space="preserve"> Company will be of great significance in projecting the expected amount of returns which will be reinvested at the entities cost of capital based on the initial outlay of the project. Specifically, calculation of this financial ratio will be of great significance in providin</w:t>
      </w:r>
      <w:r>
        <w:rPr>
          <w:color w:val="000000"/>
        </w:rPr>
        <w:t>g a comparative base-</w:t>
      </w:r>
      <w:r w:rsidRPr="00712041">
        <w:rPr>
          <w:color w:val="000000"/>
        </w:rPr>
        <w:t>line,</w:t>
      </w:r>
      <w:r w:rsidRPr="00712041">
        <w:rPr>
          <w:color w:val="000000"/>
        </w:rPr>
        <w:t xml:space="preserve"> in which the management will be in a position to compare projected financial earnings of other projects </w:t>
      </w:r>
      <w:r>
        <w:rPr>
          <w:color w:val="000000"/>
        </w:rPr>
        <w:t>with other alternative projects</w:t>
      </w:r>
      <w:r w:rsidR="00447D7F">
        <w:rPr>
          <w:color w:val="000000"/>
        </w:rPr>
        <w:t>. W</w:t>
      </w:r>
      <w:r>
        <w:rPr>
          <w:color w:val="000000"/>
        </w:rPr>
        <w:t xml:space="preserve">ith a MIRR ratio of 13.32%, the company should hence consider opening the mine because it is clearly evident that maximization of returns will be enhanced. </w:t>
      </w:r>
    </w:p>
    <w:p w:rsidR="00C44641" w:rsidRDefault="00C44641" w:rsidP="00822483">
      <w:pPr>
        <w:spacing w:line="480" w:lineRule="auto"/>
        <w:ind w:firstLine="720"/>
        <w:rPr>
          <w:rFonts w:ascii="Times New Roman" w:hAnsi="Times New Roman" w:cs="Times New Roman"/>
          <w:sz w:val="24"/>
          <w:szCs w:val="24"/>
        </w:rPr>
      </w:pPr>
    </w:p>
    <w:p w:rsidR="00C44641" w:rsidRDefault="00C44641" w:rsidP="00822483">
      <w:pPr>
        <w:spacing w:line="480" w:lineRule="auto"/>
        <w:ind w:firstLine="720"/>
        <w:rPr>
          <w:rFonts w:ascii="Times New Roman" w:hAnsi="Times New Roman" w:cs="Times New Roman"/>
          <w:sz w:val="24"/>
          <w:szCs w:val="24"/>
        </w:rPr>
      </w:pPr>
    </w:p>
    <w:p w:rsidR="00C44641" w:rsidRDefault="00C44641" w:rsidP="00822483">
      <w:pPr>
        <w:spacing w:line="480" w:lineRule="auto"/>
        <w:ind w:firstLine="720"/>
        <w:rPr>
          <w:rFonts w:ascii="Times New Roman" w:hAnsi="Times New Roman" w:cs="Times New Roman"/>
          <w:sz w:val="24"/>
          <w:szCs w:val="24"/>
        </w:rPr>
      </w:pPr>
    </w:p>
    <w:p w:rsidR="00C44641" w:rsidRPr="008547AD" w:rsidRDefault="008547AD" w:rsidP="008547AD">
      <w:pPr>
        <w:spacing w:line="480" w:lineRule="auto"/>
        <w:rPr>
          <w:rFonts w:ascii="Times New Roman" w:hAnsi="Times New Roman" w:cs="Times New Roman"/>
          <w:b/>
          <w:sz w:val="24"/>
          <w:szCs w:val="24"/>
        </w:rPr>
      </w:pPr>
      <w:r w:rsidRPr="008547AD">
        <w:rPr>
          <w:rFonts w:ascii="Times New Roman" w:hAnsi="Times New Roman" w:cs="Times New Roman"/>
          <w:b/>
          <w:sz w:val="24"/>
          <w:szCs w:val="24"/>
        </w:rPr>
        <w:lastRenderedPageBreak/>
        <w:t>Part F (based on profitability index)</w:t>
      </w:r>
    </w:p>
    <w:p w:rsidR="005B2823" w:rsidRPr="008547AD" w:rsidRDefault="006A1DC7" w:rsidP="008547AD">
      <w:pPr>
        <w:spacing w:line="480" w:lineRule="auto"/>
        <w:rPr>
          <w:rFonts w:ascii="Times New Roman" w:eastAsia="Times New Roman" w:hAnsi="Times New Roman" w:cs="Times New Roman"/>
          <w:b/>
          <w:bCs/>
          <w:color w:val="000000"/>
          <w:sz w:val="24"/>
          <w:szCs w:val="24"/>
          <w:u w:val="single"/>
        </w:rPr>
      </w:pPr>
      <w:r>
        <w:rPr>
          <w:rFonts w:ascii="Times New Roman" w:hAnsi="Times New Roman" w:cs="Times New Roman"/>
          <w:sz w:val="24"/>
          <w:szCs w:val="24"/>
        </w:rPr>
        <w:t xml:space="preserve">The new </w:t>
      </w:r>
      <w:r w:rsidR="008547AD">
        <w:rPr>
          <w:rFonts w:ascii="Times New Roman" w:hAnsi="Times New Roman" w:cs="Times New Roman"/>
          <w:sz w:val="24"/>
          <w:szCs w:val="24"/>
        </w:rPr>
        <w:t xml:space="preserve">mine </w:t>
      </w:r>
      <w:r>
        <w:rPr>
          <w:rFonts w:ascii="Times New Roman" w:hAnsi="Times New Roman" w:cs="Times New Roman"/>
          <w:sz w:val="24"/>
          <w:szCs w:val="24"/>
        </w:rPr>
        <w:t xml:space="preserve">which the company wants to </w:t>
      </w:r>
      <w:r w:rsidR="008547AD">
        <w:rPr>
          <w:rFonts w:ascii="Times New Roman" w:hAnsi="Times New Roman" w:cs="Times New Roman"/>
          <w:sz w:val="24"/>
          <w:szCs w:val="24"/>
        </w:rPr>
        <w:t>open</w:t>
      </w:r>
      <w:r>
        <w:rPr>
          <w:rFonts w:ascii="Times New Roman" w:hAnsi="Times New Roman" w:cs="Times New Roman"/>
          <w:sz w:val="24"/>
          <w:szCs w:val="24"/>
        </w:rPr>
        <w:t xml:space="preserve"> has a profitability index </w:t>
      </w:r>
      <w:r w:rsidRPr="008547AD">
        <w:rPr>
          <w:rFonts w:ascii="Times New Roman" w:hAnsi="Times New Roman" w:cs="Times New Roman"/>
          <w:sz w:val="24"/>
          <w:szCs w:val="24"/>
        </w:rPr>
        <w:t xml:space="preserve">of </w:t>
      </w:r>
      <w:r w:rsidR="008547AD" w:rsidRPr="008547AD">
        <w:rPr>
          <w:rFonts w:ascii="Times New Roman" w:eastAsia="Times New Roman" w:hAnsi="Times New Roman" w:cs="Times New Roman"/>
          <w:bCs/>
          <w:color w:val="000000"/>
          <w:sz w:val="24"/>
          <w:szCs w:val="24"/>
        </w:rPr>
        <w:t>-0.1173</w:t>
      </w:r>
      <w:r w:rsidR="008547AD">
        <w:rPr>
          <w:rFonts w:ascii="Times New Roman" w:eastAsia="Times New Roman" w:hAnsi="Times New Roman" w:cs="Times New Roman"/>
          <w:bCs/>
          <w:color w:val="000000"/>
          <w:sz w:val="24"/>
          <w:szCs w:val="24"/>
        </w:rPr>
        <w:t xml:space="preserve">. A </w:t>
      </w:r>
      <w:r w:rsidR="008547AD">
        <w:rPr>
          <w:rFonts w:ascii="Times New Roman" w:hAnsi="Times New Roman" w:cs="Times New Roman"/>
          <w:sz w:val="24"/>
          <w:szCs w:val="24"/>
        </w:rPr>
        <w:t>higher</w:t>
      </w:r>
      <w:r w:rsidR="0012008A">
        <w:rPr>
          <w:rFonts w:ascii="Times New Roman" w:hAnsi="Times New Roman" w:cs="Times New Roman"/>
          <w:sz w:val="24"/>
          <w:szCs w:val="24"/>
        </w:rPr>
        <w:t xml:space="preserve"> profitability index indicates the level of profit</w:t>
      </w:r>
      <w:r w:rsidR="008547AD">
        <w:rPr>
          <w:rFonts w:ascii="Times New Roman" w:hAnsi="Times New Roman" w:cs="Times New Roman"/>
          <w:sz w:val="24"/>
          <w:szCs w:val="24"/>
        </w:rPr>
        <w:t>s</w:t>
      </w:r>
      <w:r w:rsidR="0012008A">
        <w:rPr>
          <w:rFonts w:ascii="Times New Roman" w:hAnsi="Times New Roman" w:cs="Times New Roman"/>
          <w:sz w:val="24"/>
          <w:szCs w:val="24"/>
        </w:rPr>
        <w:t xml:space="preserve"> earned when the expected returns is compared to the initial investment.</w:t>
      </w:r>
      <w:r w:rsidR="00574234">
        <w:rPr>
          <w:rFonts w:ascii="Times New Roman" w:hAnsi="Times New Roman" w:cs="Times New Roman"/>
          <w:sz w:val="24"/>
          <w:szCs w:val="24"/>
        </w:rPr>
        <w:t xml:space="preserve"> The company should hence </w:t>
      </w:r>
      <w:r w:rsidR="008547AD">
        <w:rPr>
          <w:rFonts w:ascii="Times New Roman" w:hAnsi="Times New Roman" w:cs="Times New Roman"/>
          <w:sz w:val="24"/>
          <w:szCs w:val="24"/>
        </w:rPr>
        <w:t xml:space="preserve">opening the mine though it has negative profitability index which is almost 0. </w:t>
      </w:r>
      <w:r w:rsidR="00574234">
        <w:rPr>
          <w:rFonts w:ascii="Times New Roman" w:hAnsi="Times New Roman" w:cs="Times New Roman"/>
          <w:sz w:val="24"/>
          <w:szCs w:val="24"/>
        </w:rPr>
        <w:t xml:space="preserve"> </w:t>
      </w:r>
    </w:p>
    <w:p w:rsidR="006B0CCB" w:rsidRPr="002761E0" w:rsidRDefault="006B0CCB" w:rsidP="00822483">
      <w:pPr>
        <w:spacing w:line="480" w:lineRule="auto"/>
        <w:ind w:firstLine="720"/>
        <w:rPr>
          <w:rFonts w:ascii="Times New Roman" w:hAnsi="Times New Roman" w:cs="Times New Roman"/>
          <w:sz w:val="24"/>
          <w:szCs w:val="24"/>
        </w:rPr>
      </w:pPr>
    </w:p>
    <w:sectPr w:rsidR="006B0CCB" w:rsidRPr="002761E0" w:rsidSect="002110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782" w:rsidRDefault="00237782" w:rsidP="00211000">
      <w:pPr>
        <w:spacing w:after="0" w:line="240" w:lineRule="auto"/>
      </w:pPr>
      <w:r>
        <w:separator/>
      </w:r>
    </w:p>
  </w:endnote>
  <w:endnote w:type="continuationSeparator" w:id="0">
    <w:p w:rsidR="00237782" w:rsidRDefault="00237782" w:rsidP="00211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782" w:rsidRDefault="00237782" w:rsidP="00211000">
      <w:pPr>
        <w:spacing w:after="0" w:line="240" w:lineRule="auto"/>
      </w:pPr>
      <w:r>
        <w:separator/>
      </w:r>
    </w:p>
  </w:footnote>
  <w:footnote w:type="continuationSeparator" w:id="0">
    <w:p w:rsidR="00237782" w:rsidRDefault="00237782" w:rsidP="002110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7558286"/>
      <w:docPartObj>
        <w:docPartGallery w:val="Page Numbers (Top of Page)"/>
        <w:docPartUnique/>
      </w:docPartObj>
    </w:sdtPr>
    <w:sdtEndPr>
      <w:rPr>
        <w:noProof/>
      </w:rPr>
    </w:sdtEndPr>
    <w:sdtContent>
      <w:p w:rsidR="00211000" w:rsidRPr="00211000" w:rsidRDefault="00211000" w:rsidP="00211000">
        <w:pPr>
          <w:spacing w:line="480" w:lineRule="auto"/>
          <w:rPr>
            <w:rFonts w:ascii="Times New Roman" w:hAnsi="Times New Roman" w:cs="Times New Roman"/>
            <w:sz w:val="24"/>
            <w:szCs w:val="24"/>
          </w:rPr>
        </w:pPr>
        <w:r w:rsidRPr="00211000">
          <w:rPr>
            <w:rFonts w:ascii="Times New Roman" w:hAnsi="Times New Roman" w:cs="Times New Roman"/>
            <w:sz w:val="24"/>
            <w:szCs w:val="24"/>
          </w:rPr>
          <w:t xml:space="preserve">Net Present Value and payback period </w:t>
        </w:r>
        <w:r w:rsidRPr="00211000">
          <w:rPr>
            <w:rFonts w:ascii="Times New Roman" w:hAnsi="Times New Roman" w:cs="Times New Roman"/>
            <w:sz w:val="24"/>
            <w:szCs w:val="24"/>
          </w:rPr>
          <w:tab/>
        </w:r>
        <w:r w:rsidRPr="00211000">
          <w:rPr>
            <w:rFonts w:ascii="Times New Roman" w:hAnsi="Times New Roman" w:cs="Times New Roman"/>
            <w:sz w:val="24"/>
            <w:szCs w:val="24"/>
          </w:rPr>
          <w:tab/>
        </w:r>
        <w:r w:rsidRPr="00211000">
          <w:rPr>
            <w:rFonts w:ascii="Times New Roman" w:hAnsi="Times New Roman" w:cs="Times New Roman"/>
            <w:sz w:val="24"/>
            <w:szCs w:val="24"/>
          </w:rPr>
          <w:tab/>
        </w:r>
        <w:r w:rsidRPr="00211000">
          <w:rPr>
            <w:rFonts w:ascii="Times New Roman" w:hAnsi="Times New Roman" w:cs="Times New Roman"/>
            <w:sz w:val="24"/>
            <w:szCs w:val="24"/>
          </w:rPr>
          <w:tab/>
        </w:r>
        <w:r w:rsidRPr="00211000">
          <w:rPr>
            <w:rFonts w:ascii="Times New Roman" w:hAnsi="Times New Roman" w:cs="Times New Roman"/>
            <w:sz w:val="24"/>
            <w:szCs w:val="24"/>
          </w:rPr>
          <w:tab/>
        </w:r>
        <w:r w:rsidRPr="00211000">
          <w:rPr>
            <w:rFonts w:ascii="Times New Roman" w:hAnsi="Times New Roman" w:cs="Times New Roman"/>
            <w:sz w:val="24"/>
            <w:szCs w:val="24"/>
          </w:rPr>
          <w:tab/>
        </w:r>
        <w:r w:rsidRPr="00211000">
          <w:rPr>
            <w:rFonts w:ascii="Times New Roman" w:hAnsi="Times New Roman" w:cs="Times New Roman"/>
            <w:sz w:val="24"/>
            <w:szCs w:val="24"/>
          </w:rPr>
          <w:tab/>
        </w:r>
        <w:r>
          <w:rPr>
            <w:rFonts w:ascii="Times New Roman" w:hAnsi="Times New Roman" w:cs="Times New Roman"/>
            <w:sz w:val="24"/>
            <w:szCs w:val="24"/>
          </w:rPr>
          <w:t xml:space="preserve">          </w:t>
        </w:r>
        <w:r w:rsidRPr="00211000">
          <w:rPr>
            <w:rFonts w:ascii="Times New Roman" w:hAnsi="Times New Roman" w:cs="Times New Roman"/>
            <w:sz w:val="24"/>
            <w:szCs w:val="24"/>
          </w:rPr>
          <w:fldChar w:fldCharType="begin"/>
        </w:r>
        <w:r w:rsidRPr="00211000">
          <w:rPr>
            <w:rFonts w:ascii="Times New Roman" w:hAnsi="Times New Roman" w:cs="Times New Roman"/>
            <w:sz w:val="24"/>
            <w:szCs w:val="24"/>
          </w:rPr>
          <w:instrText xml:space="preserve"> PAGE   \* MERGEFORMAT </w:instrText>
        </w:r>
        <w:r w:rsidRPr="00211000">
          <w:rPr>
            <w:rFonts w:ascii="Times New Roman" w:hAnsi="Times New Roman" w:cs="Times New Roman"/>
            <w:sz w:val="24"/>
            <w:szCs w:val="24"/>
          </w:rPr>
          <w:fldChar w:fldCharType="separate"/>
        </w:r>
        <w:r w:rsidR="00BB22CA">
          <w:rPr>
            <w:rFonts w:ascii="Times New Roman" w:hAnsi="Times New Roman" w:cs="Times New Roman"/>
            <w:noProof/>
            <w:sz w:val="24"/>
            <w:szCs w:val="24"/>
          </w:rPr>
          <w:t>2</w:t>
        </w:r>
        <w:r w:rsidRPr="0021100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000" w:rsidRPr="00211000" w:rsidRDefault="00211000" w:rsidP="00211000">
    <w:pPr>
      <w:spacing w:line="480" w:lineRule="auto"/>
      <w:rPr>
        <w:rFonts w:ascii="Times New Roman" w:hAnsi="Times New Roman" w:cs="Times New Roman"/>
        <w:sz w:val="24"/>
        <w:szCs w:val="24"/>
      </w:rPr>
    </w:pPr>
    <w:r w:rsidRPr="00211000">
      <w:rPr>
        <w:rFonts w:ascii="Times New Roman" w:hAnsi="Times New Roman" w:cs="Times New Roman"/>
        <w:sz w:val="24"/>
        <w:szCs w:val="24"/>
      </w:rPr>
      <w:t xml:space="preserve">Running Head: Net Present Value and payback period </w:t>
    </w:r>
    <w:r w:rsidRPr="00211000">
      <w:rPr>
        <w:rFonts w:ascii="Times New Roman" w:hAnsi="Times New Roman" w:cs="Times New Roman"/>
        <w:sz w:val="24"/>
        <w:szCs w:val="24"/>
      </w:rPr>
      <w:tab/>
    </w:r>
    <w:r w:rsidRPr="00211000">
      <w:rPr>
        <w:rFonts w:ascii="Times New Roman" w:hAnsi="Times New Roman" w:cs="Times New Roman"/>
        <w:sz w:val="24"/>
        <w:szCs w:val="24"/>
      </w:rPr>
      <w:tab/>
    </w:r>
    <w:r w:rsidRPr="00211000">
      <w:rPr>
        <w:rFonts w:ascii="Times New Roman" w:hAnsi="Times New Roman" w:cs="Times New Roman"/>
        <w:sz w:val="24"/>
        <w:szCs w:val="24"/>
      </w:rPr>
      <w:tab/>
    </w:r>
    <w:r w:rsidRPr="00211000">
      <w:rPr>
        <w:rFonts w:ascii="Times New Roman" w:hAnsi="Times New Roman" w:cs="Times New Roman"/>
        <w:sz w:val="24"/>
        <w:szCs w:val="24"/>
      </w:rPr>
      <w:tab/>
    </w:r>
    <w:r w:rsidRPr="00211000">
      <w:rPr>
        <w:rFonts w:ascii="Times New Roman" w:hAnsi="Times New Roman" w:cs="Times New Roman"/>
        <w:sz w:val="24"/>
        <w:szCs w:val="24"/>
      </w:rPr>
      <w:tab/>
    </w:r>
    <w:sdt>
      <w:sdtPr>
        <w:rPr>
          <w:rFonts w:ascii="Times New Roman" w:hAnsi="Times New Roman" w:cs="Times New Roman"/>
          <w:sz w:val="24"/>
          <w:szCs w:val="24"/>
        </w:rPr>
        <w:id w:val="1192572342"/>
        <w:docPartObj>
          <w:docPartGallery w:val="Page Numbers (Top of Page)"/>
          <w:docPartUnique/>
        </w:docPartObj>
      </w:sdtPr>
      <w:sdtEndPr>
        <w:rPr>
          <w:noProof/>
        </w:rPr>
      </w:sdtEndPr>
      <w:sdtContent>
        <w:r w:rsidRPr="00211000">
          <w:rPr>
            <w:rFonts w:ascii="Times New Roman" w:hAnsi="Times New Roman" w:cs="Times New Roman"/>
            <w:sz w:val="24"/>
            <w:szCs w:val="24"/>
          </w:rPr>
          <w:fldChar w:fldCharType="begin"/>
        </w:r>
        <w:r w:rsidRPr="00211000">
          <w:rPr>
            <w:rFonts w:ascii="Times New Roman" w:hAnsi="Times New Roman" w:cs="Times New Roman"/>
            <w:sz w:val="24"/>
            <w:szCs w:val="24"/>
          </w:rPr>
          <w:instrText xml:space="preserve"> PAGE   \* MERGEFORMAT </w:instrText>
        </w:r>
        <w:r w:rsidRPr="00211000">
          <w:rPr>
            <w:rFonts w:ascii="Times New Roman" w:hAnsi="Times New Roman" w:cs="Times New Roman"/>
            <w:sz w:val="24"/>
            <w:szCs w:val="24"/>
          </w:rPr>
          <w:fldChar w:fldCharType="separate"/>
        </w:r>
        <w:r w:rsidR="00BB22CA">
          <w:rPr>
            <w:rFonts w:ascii="Times New Roman" w:hAnsi="Times New Roman" w:cs="Times New Roman"/>
            <w:noProof/>
            <w:sz w:val="24"/>
            <w:szCs w:val="24"/>
          </w:rPr>
          <w:t>1</w:t>
        </w:r>
        <w:r w:rsidRPr="0021100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619"/>
    <w:rsid w:val="00011391"/>
    <w:rsid w:val="000657D4"/>
    <w:rsid w:val="000C4411"/>
    <w:rsid w:val="0012008A"/>
    <w:rsid w:val="00183621"/>
    <w:rsid w:val="00211000"/>
    <w:rsid w:val="00237782"/>
    <w:rsid w:val="002761E0"/>
    <w:rsid w:val="00447D7F"/>
    <w:rsid w:val="00467D38"/>
    <w:rsid w:val="00561E9B"/>
    <w:rsid w:val="00563A03"/>
    <w:rsid w:val="00574234"/>
    <w:rsid w:val="005B2823"/>
    <w:rsid w:val="00652447"/>
    <w:rsid w:val="00657332"/>
    <w:rsid w:val="006605C7"/>
    <w:rsid w:val="006A1DC7"/>
    <w:rsid w:val="006B07D1"/>
    <w:rsid w:val="006B0CCB"/>
    <w:rsid w:val="00782479"/>
    <w:rsid w:val="007974F0"/>
    <w:rsid w:val="007A5035"/>
    <w:rsid w:val="007D780F"/>
    <w:rsid w:val="0080452E"/>
    <w:rsid w:val="00822483"/>
    <w:rsid w:val="008547AD"/>
    <w:rsid w:val="008D04A2"/>
    <w:rsid w:val="008F00A9"/>
    <w:rsid w:val="009C1E18"/>
    <w:rsid w:val="00A46567"/>
    <w:rsid w:val="00A5074A"/>
    <w:rsid w:val="00AC45A5"/>
    <w:rsid w:val="00AD35C7"/>
    <w:rsid w:val="00AE6444"/>
    <w:rsid w:val="00B121CA"/>
    <w:rsid w:val="00BB22CA"/>
    <w:rsid w:val="00C23C07"/>
    <w:rsid w:val="00C44641"/>
    <w:rsid w:val="00CC3619"/>
    <w:rsid w:val="00CE4F97"/>
    <w:rsid w:val="00D73F33"/>
    <w:rsid w:val="00DB3264"/>
    <w:rsid w:val="00E5317E"/>
    <w:rsid w:val="00E86DFB"/>
    <w:rsid w:val="00EE7FFB"/>
    <w:rsid w:val="00FB1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619"/>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3A03"/>
    <w:rPr>
      <w:color w:val="808080"/>
    </w:rPr>
  </w:style>
  <w:style w:type="paragraph" w:styleId="BalloonText">
    <w:name w:val="Balloon Text"/>
    <w:basedOn w:val="Normal"/>
    <w:link w:val="BalloonTextChar"/>
    <w:uiPriority w:val="99"/>
    <w:semiHidden/>
    <w:unhideWhenUsed/>
    <w:rsid w:val="00563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A03"/>
    <w:rPr>
      <w:rFonts w:ascii="Tahoma" w:hAnsi="Tahoma" w:cs="Tahoma"/>
      <w:sz w:val="16"/>
      <w:szCs w:val="16"/>
    </w:rPr>
  </w:style>
  <w:style w:type="paragraph" w:styleId="Header">
    <w:name w:val="header"/>
    <w:basedOn w:val="Normal"/>
    <w:link w:val="HeaderChar"/>
    <w:uiPriority w:val="99"/>
    <w:unhideWhenUsed/>
    <w:rsid w:val="00211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000"/>
  </w:style>
  <w:style w:type="paragraph" w:styleId="Footer">
    <w:name w:val="footer"/>
    <w:basedOn w:val="Normal"/>
    <w:link w:val="FooterChar"/>
    <w:uiPriority w:val="99"/>
    <w:unhideWhenUsed/>
    <w:rsid w:val="00211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000"/>
  </w:style>
  <w:style w:type="paragraph" w:styleId="NormalWeb">
    <w:name w:val="Normal (Web)"/>
    <w:basedOn w:val="Normal"/>
    <w:uiPriority w:val="99"/>
    <w:unhideWhenUsed/>
    <w:rsid w:val="00C4464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619"/>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3A03"/>
    <w:rPr>
      <w:color w:val="808080"/>
    </w:rPr>
  </w:style>
  <w:style w:type="paragraph" w:styleId="BalloonText">
    <w:name w:val="Balloon Text"/>
    <w:basedOn w:val="Normal"/>
    <w:link w:val="BalloonTextChar"/>
    <w:uiPriority w:val="99"/>
    <w:semiHidden/>
    <w:unhideWhenUsed/>
    <w:rsid w:val="00563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A03"/>
    <w:rPr>
      <w:rFonts w:ascii="Tahoma" w:hAnsi="Tahoma" w:cs="Tahoma"/>
      <w:sz w:val="16"/>
      <w:szCs w:val="16"/>
    </w:rPr>
  </w:style>
  <w:style w:type="paragraph" w:styleId="Header">
    <w:name w:val="header"/>
    <w:basedOn w:val="Normal"/>
    <w:link w:val="HeaderChar"/>
    <w:uiPriority w:val="99"/>
    <w:unhideWhenUsed/>
    <w:rsid w:val="00211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000"/>
  </w:style>
  <w:style w:type="paragraph" w:styleId="Footer">
    <w:name w:val="footer"/>
    <w:basedOn w:val="Normal"/>
    <w:link w:val="FooterChar"/>
    <w:uiPriority w:val="99"/>
    <w:unhideWhenUsed/>
    <w:rsid w:val="00211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000"/>
  </w:style>
  <w:style w:type="paragraph" w:styleId="NormalWeb">
    <w:name w:val="Normal (Web)"/>
    <w:basedOn w:val="Normal"/>
    <w:uiPriority w:val="99"/>
    <w:unhideWhenUsed/>
    <w:rsid w:val="00C446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99608">
      <w:bodyDiv w:val="1"/>
      <w:marLeft w:val="0"/>
      <w:marRight w:val="0"/>
      <w:marTop w:val="0"/>
      <w:marBottom w:val="0"/>
      <w:divBdr>
        <w:top w:val="none" w:sz="0" w:space="0" w:color="auto"/>
        <w:left w:val="none" w:sz="0" w:space="0" w:color="auto"/>
        <w:bottom w:val="none" w:sz="0" w:space="0" w:color="auto"/>
        <w:right w:val="none" w:sz="0" w:space="0" w:color="auto"/>
      </w:divBdr>
    </w:div>
    <w:div w:id="1547063327">
      <w:bodyDiv w:val="1"/>
      <w:marLeft w:val="0"/>
      <w:marRight w:val="0"/>
      <w:marTop w:val="0"/>
      <w:marBottom w:val="0"/>
      <w:divBdr>
        <w:top w:val="none" w:sz="0" w:space="0" w:color="auto"/>
        <w:left w:val="none" w:sz="0" w:space="0" w:color="auto"/>
        <w:bottom w:val="none" w:sz="0" w:space="0" w:color="auto"/>
        <w:right w:val="none" w:sz="0" w:space="0" w:color="auto"/>
      </w:divBdr>
    </w:div>
    <w:div w:id="175906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2020-08-18T01:45:00Z</dcterms:created>
  <dcterms:modified xsi:type="dcterms:W3CDTF">2020-08-18T02:42:00Z</dcterms:modified>
</cp:coreProperties>
</file>